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tbl>
      <w:tblPr>
        <w:tblStyle w:val="Table1"/>
        <w:tblW w:w="10080.0" w:type="dxa"/>
        <w:jc w:val="left"/>
        <w:tblInd w:w="-110.0" w:type="dxa"/>
        <w:tblLayout w:type="fixed"/>
        <w:tblLook w:val="0000"/>
      </w:tblPr>
      <w:tblGrid>
        <w:gridCol w:w="1730"/>
        <w:gridCol w:w="6719"/>
        <w:gridCol w:w="1631"/>
        <w:tblGridChange w:id="0">
          <w:tblGrid>
            <w:gridCol w:w="1730"/>
            <w:gridCol w:w="6719"/>
            <w:gridCol w:w="1631"/>
          </w:tblGrid>
        </w:tblGridChange>
      </w:tblGrid>
      <w:tr>
        <w:trPr>
          <w:cantSplit w:val="1"/>
          <w:trHeight w:val="1711" w:hRule="atLeast"/>
          <w:tblHeader w:val="0"/>
        </w:trPr>
        <w:tc>
          <w:tcPr>
            <w:tcBorders>
              <w:bottom w:color="000000" w:space="0" w:sz="0" w:val="nil"/>
            </w:tcBorders>
            <w:vAlign w:val="center"/>
          </w:tcPr>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Pr>
              <w:drawing>
                <wp:inline distB="0" distT="0" distL="0" distR="0">
                  <wp:extent cx="686766" cy="779216"/>
                  <wp:effectExtent b="0" l="0" r="0" t="0"/>
                  <wp:docPr descr="logoscuola" id="18" name="image1.jpg"/>
                  <a:graphic>
                    <a:graphicData uri="http://schemas.openxmlformats.org/drawingml/2006/picture">
                      <pic:pic>
                        <pic:nvPicPr>
                          <pic:cNvPr descr="logoscuola" id="0" name="image1.jpg"/>
                          <pic:cNvPicPr preferRelativeResize="0"/>
                        </pic:nvPicPr>
                        <pic:blipFill>
                          <a:blip r:embed="rId7"/>
                          <a:srcRect b="0" l="0" r="0" t="0"/>
                          <a:stretch>
                            <a:fillRect/>
                          </a:stretch>
                        </pic:blipFill>
                        <pic:spPr>
                          <a:xfrm>
                            <a:off x="0" y="0"/>
                            <a:ext cx="686766" cy="77921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Pr>
              <w:drawing>
                <wp:inline distB="0" distT="0" distL="0" distR="0">
                  <wp:extent cx="895350" cy="507525"/>
                  <wp:effectExtent b="0" l="0" r="0" t="0"/>
                  <wp:docPr id="2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95350" cy="507525"/>
                          </a:xfrm>
                          <a:prstGeom prst="rect"/>
                          <a:ln/>
                        </pic:spPr>
                      </pic:pic>
                    </a:graphicData>
                  </a:graphic>
                </wp:inline>
              </w:drawing>
            </w:r>
            <w:r w:rsidDel="00000000" w:rsidR="00000000" w:rsidRPr="00000000">
              <w:rPr>
                <w:rtl w:val="0"/>
              </w:rPr>
            </w:r>
          </w:p>
        </w:tc>
        <w:tc>
          <w:tcPr>
            <w:tcBorders>
              <w:bottom w:color="000000" w:space="0" w:sz="0" w:val="nil"/>
            </w:tcBorders>
          </w:tcPr>
          <w:p w:rsidR="00000000" w:rsidDel="00000000" w:rsidP="00000000" w:rsidRDefault="00000000" w:rsidRPr="00000000" w14:paraId="00000005">
            <w:pPr>
              <w:keepNext w:val="1"/>
              <w:keepLines w:val="1"/>
              <w:spacing w:after="40" w:before="80" w:line="240" w:lineRule="auto"/>
              <w:jc w:val="center"/>
              <w:rPr>
                <w:b w:val="1"/>
                <w:i w:val="1"/>
                <w:color w:val="2f5496"/>
              </w:rPr>
            </w:pPr>
            <w:r w:rsidDel="00000000" w:rsidR="00000000" w:rsidRPr="00000000">
              <w:rPr>
                <w:color w:val="2f5496"/>
                <w:sz w:val="24"/>
                <w:szCs w:val="24"/>
              </w:rPr>
              <w:drawing>
                <wp:inline distB="0" distT="0" distL="0" distR="0">
                  <wp:extent cx="419100" cy="400050"/>
                  <wp:effectExtent b="0" l="0" r="0" t="0"/>
                  <wp:docPr descr="stemma-della-repubblica-italiana-colori" id="19" name="image2.jpg"/>
                  <a:graphic>
                    <a:graphicData uri="http://schemas.openxmlformats.org/drawingml/2006/picture">
                      <pic:pic>
                        <pic:nvPicPr>
                          <pic:cNvPr descr="stemma-della-repubblica-italiana-colori" id="0" name="image2.jpg"/>
                          <pic:cNvPicPr preferRelativeResize="0"/>
                        </pic:nvPicPr>
                        <pic:blipFill>
                          <a:blip r:embed="rId9"/>
                          <a:srcRect b="0" l="0" r="0" t="0"/>
                          <a:stretch>
                            <a:fillRect/>
                          </a:stretch>
                        </pic:blipFill>
                        <pic:spPr>
                          <a:xfrm>
                            <a:off x="0" y="0"/>
                            <a:ext cx="419100" cy="4000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1"/>
              <w:keepLines w:val="1"/>
              <w:spacing w:after="40" w:before="80" w:line="240" w:lineRule="auto"/>
              <w:jc w:val="center"/>
              <w:rPr>
                <w:b w:val="1"/>
                <w:i w:val="1"/>
                <w:color w:val="2f5496"/>
              </w:rPr>
            </w:pPr>
            <w:r w:rsidDel="00000000" w:rsidR="00000000" w:rsidRPr="00000000">
              <w:rPr>
                <w:rtl w:val="0"/>
              </w:rPr>
            </w:r>
          </w:p>
          <w:p w:rsidR="00000000" w:rsidDel="00000000" w:rsidP="00000000" w:rsidRDefault="00000000" w:rsidRPr="00000000" w14:paraId="00000007">
            <w:pPr>
              <w:keepNext w:val="1"/>
              <w:keepLines w:val="1"/>
              <w:spacing w:after="0" w:line="240" w:lineRule="auto"/>
              <w:jc w:val="center"/>
              <w:rPr>
                <w:b w:val="1"/>
                <w:i w:val="1"/>
                <w:color w:val="2f5496"/>
                <w:sz w:val="24"/>
                <w:szCs w:val="24"/>
              </w:rPr>
            </w:pPr>
            <w:r w:rsidDel="00000000" w:rsidR="00000000" w:rsidRPr="00000000">
              <w:rPr>
                <w:b w:val="1"/>
                <w:i w:val="1"/>
                <w:color w:val="2f5496"/>
                <w:sz w:val="24"/>
                <w:szCs w:val="24"/>
                <w:rtl w:val="0"/>
              </w:rPr>
              <w:t xml:space="preserve">ISTITUTO COMPRENSIVO SAN PANCRAZIO SALENTINO</w:t>
            </w:r>
          </w:p>
          <w:p w:rsidR="00000000" w:rsidDel="00000000" w:rsidP="00000000" w:rsidRDefault="00000000" w:rsidRPr="00000000" w14:paraId="00000008">
            <w:pPr>
              <w:spacing w:after="0" w:line="240" w:lineRule="auto"/>
              <w:jc w:val="cente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Scuola Infanzia – Primaria – Secondaria I grado</w:t>
            </w:r>
          </w:p>
          <w:p w:rsidR="00000000" w:rsidDel="00000000" w:rsidP="00000000" w:rsidRDefault="00000000" w:rsidRPr="00000000" w14:paraId="00000009">
            <w:pPr>
              <w:spacing w:after="0" w:line="240" w:lineRule="auto"/>
              <w:jc w:val="cente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Ambito territoriale n. 11</w:t>
            </w:r>
          </w:p>
          <w:p w:rsidR="00000000" w:rsidDel="00000000" w:rsidP="00000000" w:rsidRDefault="00000000" w:rsidRPr="00000000" w14:paraId="0000000A">
            <w:pPr>
              <w:keepNext w:val="1"/>
              <w:keepLines w:val="1"/>
              <w:spacing w:after="0" w:line="240" w:lineRule="auto"/>
              <w:jc w:val="center"/>
              <w:rPr>
                <w:i w:val="1"/>
                <w:color w:val="2f5496"/>
                <w:sz w:val="20"/>
                <w:szCs w:val="20"/>
              </w:rPr>
            </w:pPr>
            <w:r w:rsidDel="00000000" w:rsidR="00000000" w:rsidRPr="00000000">
              <w:rPr>
                <w:color w:val="2f5496"/>
                <w:sz w:val="20"/>
                <w:szCs w:val="20"/>
                <w:rtl w:val="0"/>
              </w:rPr>
              <w:t xml:space="preserve">Via Cialdini, 5 – </w:t>
            </w:r>
            <w:r w:rsidDel="00000000" w:rsidR="00000000" w:rsidRPr="00000000">
              <w:rPr>
                <w:i w:val="1"/>
                <w:color w:val="2f5496"/>
                <w:sz w:val="20"/>
                <w:szCs w:val="20"/>
                <w:rtl w:val="0"/>
              </w:rPr>
              <w:t xml:space="preserve">72026 San Pancrazio Salentino (BR)</w:t>
            </w:r>
          </w:p>
          <w:p w:rsidR="00000000" w:rsidDel="00000000" w:rsidP="00000000" w:rsidRDefault="00000000" w:rsidRPr="00000000" w14:paraId="0000000B">
            <w:pPr>
              <w:keepNext w:val="1"/>
              <w:keepLines w:val="1"/>
              <w:spacing w:after="0" w:line="240" w:lineRule="auto"/>
              <w:jc w:val="center"/>
              <w:rPr>
                <w:color w:val="2f5496"/>
                <w:sz w:val="20"/>
                <w:szCs w:val="20"/>
              </w:rPr>
            </w:pPr>
            <w:bookmarkStart w:colFirst="0" w:colLast="0" w:name="_heading=h.qgja7s3atv7r" w:id="0"/>
            <w:bookmarkEnd w:id="0"/>
            <w:r w:rsidDel="00000000" w:rsidR="00000000" w:rsidRPr="00000000">
              <w:rPr>
                <w:color w:val="2f5496"/>
                <w:sz w:val="20"/>
                <w:szCs w:val="20"/>
                <w:rtl w:val="0"/>
              </w:rPr>
              <w:t xml:space="preserve">e-mail: </w:t>
            </w:r>
            <w:hyperlink r:id="rId10">
              <w:r w:rsidDel="00000000" w:rsidR="00000000" w:rsidRPr="00000000">
                <w:rPr>
                  <w:color w:val="0000ff"/>
                  <w:sz w:val="20"/>
                  <w:szCs w:val="20"/>
                  <w:u w:val="single"/>
                  <w:rtl w:val="0"/>
                </w:rPr>
                <w:t xml:space="preserve">bric82400a@istruzione.it</w:t>
              </w:r>
            </w:hyperlink>
            <w:r w:rsidDel="00000000" w:rsidR="00000000" w:rsidRPr="00000000">
              <w:rPr>
                <w:color w:val="2f5496"/>
                <w:sz w:val="20"/>
                <w:szCs w:val="20"/>
                <w:rtl w:val="0"/>
              </w:rPr>
              <w:t xml:space="preserve">  - Pec: </w:t>
            </w:r>
            <w:hyperlink r:id="rId11">
              <w:r w:rsidDel="00000000" w:rsidR="00000000" w:rsidRPr="00000000">
                <w:rPr>
                  <w:color w:val="0000ff"/>
                  <w:sz w:val="20"/>
                  <w:szCs w:val="20"/>
                  <w:u w:val="single"/>
                  <w:rtl w:val="0"/>
                </w:rPr>
                <w:t xml:space="preserve">bric82400a@pec.istruzione.it</w:t>
              </w:r>
            </w:hyperlink>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sito web: </w:t>
            </w:r>
            <w:hyperlink r:id="rId12">
              <w:r w:rsidDel="00000000" w:rsidR="00000000" w:rsidRPr="00000000">
                <w:rPr>
                  <w:rFonts w:ascii="Times New Roman" w:cs="Times New Roman" w:eastAsia="Times New Roman" w:hAnsi="Times New Roman"/>
                  <w:color w:val="0000ff"/>
                  <w:sz w:val="20"/>
                  <w:szCs w:val="20"/>
                  <w:u w:val="single"/>
                  <w:rtl w:val="0"/>
                </w:rPr>
                <w:t xml:space="preserve">http://www.icsanpancrazio.edu.it</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Cod. Fisc.: 91071270747 - Tel: 0831666037 – C.U. UF4JLE</w:t>
            </w:r>
          </w:p>
        </w:tc>
        <w:tc>
          <w:tcPr>
            <w:tcBorders>
              <w:bottom w:color="000000" w:space="0" w:sz="0" w:val="nil"/>
            </w:tcBorders>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Pr>
              <w:drawing>
                <wp:inline distB="0" distT="0" distL="0" distR="0">
                  <wp:extent cx="485775" cy="485775"/>
                  <wp:effectExtent b="0" l="0" r="0" t="0"/>
                  <wp:docPr descr="C:\Users\Scuola\Desktop\images.png" id="22" name="image5.png"/>
                  <a:graphic>
                    <a:graphicData uri="http://schemas.openxmlformats.org/drawingml/2006/picture">
                      <pic:pic>
                        <pic:nvPicPr>
                          <pic:cNvPr descr="C:\Users\Scuola\Desktop\images.png" id="0" name="image5.png"/>
                          <pic:cNvPicPr preferRelativeResize="0"/>
                        </pic:nvPicPr>
                        <pic:blipFill>
                          <a:blip r:embed="rId13"/>
                          <a:srcRect b="0" l="0" r="0" t="0"/>
                          <a:stretch>
                            <a:fillRect/>
                          </a:stretch>
                        </pic:blipFill>
                        <pic:spPr>
                          <a:xfrm>
                            <a:off x="0" y="0"/>
                            <a:ext cx="48577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Pr>
              <w:drawing>
                <wp:inline distB="0" distT="0" distL="0" distR="0">
                  <wp:extent cx="504825" cy="600075"/>
                  <wp:effectExtent b="0" l="0" r="0" t="0"/>
                  <wp:docPr descr="Immagine correlata" id="21" name="image3.jpg"/>
                  <a:graphic>
                    <a:graphicData uri="http://schemas.openxmlformats.org/drawingml/2006/picture">
                      <pic:pic>
                        <pic:nvPicPr>
                          <pic:cNvPr descr="Immagine correlata" id="0" name="image3.jpg"/>
                          <pic:cNvPicPr preferRelativeResize="0"/>
                        </pic:nvPicPr>
                        <pic:blipFill>
                          <a:blip r:embed="rId14"/>
                          <a:srcRect b="0" l="0" r="0" t="0"/>
                          <a:stretch>
                            <a:fillRect/>
                          </a:stretch>
                        </pic:blipFill>
                        <pic:spPr>
                          <a:xfrm>
                            <a:off x="0" y="0"/>
                            <a:ext cx="504825" cy="6000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tutto il personale</w:t>
      </w:r>
    </w:p>
    <w:p w:rsidR="00000000" w:rsidDel="00000000" w:rsidP="00000000" w:rsidRDefault="00000000" w:rsidRPr="00000000" w14:paraId="0000001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 Genitori e/o </w:t>
      </w:r>
      <w:r w:rsidDel="00000000" w:rsidR="00000000" w:rsidRPr="00000000">
        <w:rPr>
          <w:rFonts w:ascii="Calibri" w:cs="Calibri" w:eastAsia="Calibri" w:hAnsi="Calibri"/>
          <w:b w:val="0"/>
          <w:i w:val="0"/>
          <w:color w:val="000000"/>
          <w:sz w:val="22"/>
          <w:szCs w:val="22"/>
          <w:rtl w:val="0"/>
        </w:rPr>
        <w:t xml:space="preserve">esercenti responsabilità genitoriale</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degli alunni dell’Istituto</w:t>
      </w:r>
    </w:p>
    <w:p w:rsidR="00000000" w:rsidDel="00000000" w:rsidP="00000000" w:rsidRDefault="00000000" w:rsidRPr="00000000" w14:paraId="0000001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p.c. DSGA</w:t>
      </w:r>
    </w:p>
    <w:p w:rsidR="00000000" w:rsidDel="00000000" w:rsidP="00000000" w:rsidRDefault="00000000" w:rsidRPr="00000000" w14:paraId="00000018">
      <w:pPr>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Sito WEB</w:t>
      </w:r>
    </w:p>
    <w:p w:rsidR="00000000" w:rsidDel="00000000" w:rsidP="00000000" w:rsidRDefault="00000000" w:rsidRPr="00000000" w14:paraId="0000001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OGGETTO: C</w:t>
      </w:r>
      <w:r w:rsidDel="00000000" w:rsidR="00000000" w:rsidRPr="00000000">
        <w:rPr>
          <w:rFonts w:ascii="Times New Roman" w:cs="Times New Roman" w:eastAsia="Times New Roman" w:hAnsi="Times New Roman"/>
          <w:b w:val="1"/>
          <w:sz w:val="24"/>
          <w:szCs w:val="24"/>
          <w:rtl w:val="0"/>
        </w:rPr>
        <w:t xml:space="preserve">omunicazione -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Fonts w:ascii="Times New Roman" w:cs="Times New Roman" w:eastAsia="Times New Roman" w:hAnsi="Times New Roman"/>
          <w:b w:val="1"/>
          <w:color w:val="000000"/>
          <w:sz w:val="24"/>
          <w:szCs w:val="24"/>
          <w:rtl w:val="0"/>
        </w:rPr>
        <w:t xml:space="preserve">omministrazione farmaci salvavita a scuola – a. s. 2025/2026</w:t>
      </w:r>
    </w:p>
    <w:p w:rsidR="00000000" w:rsidDel="00000000" w:rsidP="00000000" w:rsidRDefault="00000000" w:rsidRPr="00000000" w14:paraId="0000001A">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merito all’oggetto, con la presente si ricorda che è assolutamente vietato somministrare farmaci salvavita a scuola senza la preventiva procedura di regolamentazione prevista dalla normativa vigente. In caso di tali necessità la famiglia deve presentare domanda scritta al Dirigente Scolastico e allegare una specifica prescrizione del medico curante, usando, rispettivamente i </w:t>
      </w:r>
      <w:r w:rsidDel="00000000" w:rsidR="00000000" w:rsidRPr="00000000">
        <w:rPr>
          <w:rFonts w:ascii="Times New Roman" w:cs="Times New Roman" w:eastAsia="Times New Roman" w:hAnsi="Times New Roman"/>
          <w:b w:val="1"/>
          <w:color w:val="000000"/>
          <w:sz w:val="24"/>
          <w:szCs w:val="24"/>
          <w:rtl w:val="0"/>
        </w:rPr>
        <w:t xml:space="preserve">moduli 1 e 2</w:t>
      </w:r>
      <w:r w:rsidDel="00000000" w:rsidR="00000000" w:rsidRPr="00000000">
        <w:rPr>
          <w:rFonts w:ascii="Times New Roman" w:cs="Times New Roman" w:eastAsia="Times New Roman" w:hAnsi="Times New Roman"/>
          <w:color w:val="000000"/>
          <w:sz w:val="24"/>
          <w:szCs w:val="24"/>
          <w:rtl w:val="0"/>
        </w:rPr>
        <w:t xml:space="preserve">, allegati alla presente, predisposti dalla scuola e da compilare, rispettivamente, dai Genitori e dal medico curante. L’assistenza richiesta per gli alunni non deve comportare il possesso di cognizioni specialistiche di tipo sanitario, né l’esercizio di discrezionalità tecnica, ma rientra in un protocollo stabilito dal medico la cui omissione può causare danni alla persona. In casi particolari l’assistenza può essere supportata da un’apposita formazione riguardante il caso specifico.</w:t>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 </w:t>
      </w:r>
      <w:r w:rsidDel="00000000" w:rsidR="00000000" w:rsidRPr="00000000">
        <w:rPr>
          <w:rFonts w:ascii="Times New Roman" w:cs="Times New Roman" w:eastAsia="Times New Roman" w:hAnsi="Times New Roman"/>
          <w:b w:val="1"/>
          <w:color w:val="000000"/>
          <w:sz w:val="24"/>
          <w:szCs w:val="24"/>
          <w:rtl w:val="0"/>
        </w:rPr>
        <w:t xml:space="preserve">modulo 1</w:t>
      </w:r>
      <w:r w:rsidDel="00000000" w:rsidR="00000000" w:rsidRPr="00000000">
        <w:rPr>
          <w:rFonts w:ascii="Times New Roman" w:cs="Times New Roman" w:eastAsia="Times New Roman" w:hAnsi="Times New Roman"/>
          <w:color w:val="000000"/>
          <w:sz w:val="24"/>
          <w:szCs w:val="24"/>
          <w:rtl w:val="0"/>
        </w:rPr>
        <w:t xml:space="preserve">, da compilare a cura delle famiglie, prevede che i genitori possono chiedere la somministrazione di farmaci salvavita in orario scolastico tramite le seguenti modalità:</w:t>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Somministrazione diretta da parte dei genitori o di persone da essi delegate (allegare alla richiesta nominativi e copia dei documenti di identità delle persone delegate)</w:t>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Richiesta che il personale della scuola si faccia carico di tale mansione.</w:t>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È necessario segnalare che il personale della scuola può offrire la propria disponibilità alla somministrazione dei farmaci, ma non può esserne obbligato in alcun modo.</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ogni caso, in situazioni di emergenza il personale della scuola chiamerà immediatamente le persone che abbiano dato la propria disponibilità (genitori, parenti, medico curante, medici di base del Comune) o, qualora se ne ravvisi la necessità, allerteranno il servizio di emergenza 118.</w:t>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Nel </w:t>
      </w:r>
      <w:r w:rsidDel="00000000" w:rsidR="00000000" w:rsidRPr="00000000">
        <w:rPr>
          <w:rFonts w:ascii="Times New Roman" w:cs="Times New Roman" w:eastAsia="Times New Roman" w:hAnsi="Times New Roman"/>
          <w:b w:val="1"/>
          <w:color w:val="000000"/>
          <w:sz w:val="24"/>
          <w:szCs w:val="24"/>
          <w:rtl w:val="0"/>
        </w:rPr>
        <w:t xml:space="preserve">modulo 2 </w:t>
      </w:r>
      <w:r w:rsidDel="00000000" w:rsidR="00000000" w:rsidRPr="00000000">
        <w:rPr>
          <w:rFonts w:ascii="Times New Roman" w:cs="Times New Roman" w:eastAsia="Times New Roman" w:hAnsi="Times New Roman"/>
          <w:color w:val="000000"/>
          <w:sz w:val="24"/>
          <w:szCs w:val="24"/>
          <w:rtl w:val="0"/>
        </w:rPr>
        <w:t xml:space="preserve">il medico, nel rilascio della prescrizione per la somministrazione di farmaci a scuola, attesterà:</w:t>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l’assoluta necessità di somministrazione del farmaco in orario scolastico;</w:t>
      </w:r>
    </w:p>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tempi, posologia, modalità di somministrazione e di conservazione dei farmaci;</w:t>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la fattibilità della somministrazione da parte di personale non sanitario.</w:t>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Anche i genitori che hanno provveduto, negli anni scolastici precedenti, a richiedere la somministrazione di farmaci salvavita durante l’orario scolastico sono tenuti a rinnovare la richiesta per il nuovo anno scolastico usando i moduli 1 e 2 allo scopo predisposti.</w:t>
      </w:r>
    </w:p>
    <w:p w:rsidR="00000000" w:rsidDel="00000000" w:rsidP="00000000" w:rsidRDefault="00000000" w:rsidRPr="00000000" w14:paraId="000000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genitori interessati sono invitati a inviare i moduli, entro le ore 20:</w:t>
      </w:r>
      <w:r w:rsidDel="00000000" w:rsidR="00000000" w:rsidRPr="00000000">
        <w:rPr>
          <w:rFonts w:ascii="Times New Roman" w:cs="Times New Roman" w:eastAsia="Times New Roman" w:hAnsi="Times New Roman"/>
          <w:sz w:val="24"/>
          <w:szCs w:val="24"/>
          <w:rtl w:val="0"/>
        </w:rPr>
        <w:t xml:space="preserve">00 del</w:t>
      </w:r>
      <w:r w:rsidDel="00000000" w:rsidR="00000000" w:rsidRPr="00000000">
        <w:rPr>
          <w:rFonts w:ascii="Times New Roman" w:cs="Times New Roman" w:eastAsia="Times New Roman" w:hAnsi="Times New Roman"/>
          <w:color w:val="000000"/>
          <w:sz w:val="24"/>
          <w:szCs w:val="24"/>
          <w:rtl w:val="0"/>
        </w:rPr>
        <w:t xml:space="preserve"> 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/09/2025, corredati di </w:t>
      </w:r>
      <w:r w:rsidDel="00000000" w:rsidR="00000000" w:rsidRPr="00000000">
        <w:rPr>
          <w:rFonts w:ascii="Times New Roman" w:cs="Times New Roman" w:eastAsia="Times New Roman" w:hAnsi="Times New Roman"/>
          <w:b w:val="1"/>
          <w:color w:val="000000"/>
          <w:sz w:val="24"/>
          <w:szCs w:val="24"/>
          <w:rtl w:val="0"/>
        </w:rPr>
        <w:t xml:space="preserve">copia del documento di identità </w:t>
      </w:r>
      <w:r w:rsidDel="00000000" w:rsidR="00000000" w:rsidRPr="00000000">
        <w:rPr>
          <w:rFonts w:ascii="Times New Roman" w:cs="Times New Roman" w:eastAsia="Times New Roman" w:hAnsi="Times New Roman"/>
          <w:color w:val="000000"/>
          <w:sz w:val="24"/>
          <w:szCs w:val="24"/>
          <w:rtl w:val="0"/>
        </w:rPr>
        <w:t xml:space="preserve">di entrambi i genitori, esclusivamente ad uno dei seguenti indirizzi di posta elettronica:</w:t>
      </w:r>
    </w:p>
    <w:p w:rsidR="00000000" w:rsidDel="00000000" w:rsidP="00000000" w:rsidRDefault="00000000" w:rsidRPr="00000000" w14:paraId="00000027">
      <w:pPr>
        <w:keepNext w:val="1"/>
        <w:keepLines w:val="1"/>
        <w:spacing w:after="0" w:line="240" w:lineRule="auto"/>
        <w:rPr>
          <w:color w:val="2f5496"/>
          <w:sz w:val="20"/>
          <w:szCs w:val="20"/>
        </w:rPr>
      </w:pPr>
      <w:r w:rsidDel="00000000" w:rsidR="00000000" w:rsidRPr="00000000">
        <w:rPr>
          <w:color w:val="2f5496"/>
          <w:sz w:val="20"/>
          <w:szCs w:val="20"/>
          <w:rtl w:val="0"/>
        </w:rPr>
        <w:t xml:space="preserve">PEO: </w:t>
      </w:r>
      <w:hyperlink r:id="rId15">
        <w:r w:rsidDel="00000000" w:rsidR="00000000" w:rsidRPr="00000000">
          <w:rPr>
            <w:color w:val="0000ff"/>
            <w:sz w:val="20"/>
            <w:szCs w:val="20"/>
            <w:u w:val="single"/>
            <w:rtl w:val="0"/>
          </w:rPr>
          <w:t xml:space="preserve">bric82400a@istruzione.it</w:t>
        </w:r>
      </w:hyperlink>
      <w:r w:rsidDel="00000000" w:rsidR="00000000" w:rsidRPr="00000000">
        <w:rPr>
          <w:color w:val="2f5496"/>
          <w:sz w:val="20"/>
          <w:szCs w:val="20"/>
          <w:rtl w:val="0"/>
        </w:rPr>
        <w:t xml:space="preserve">  </w:t>
      </w:r>
    </w:p>
    <w:p w:rsidR="00000000" w:rsidDel="00000000" w:rsidP="00000000" w:rsidRDefault="00000000" w:rsidRPr="00000000" w14:paraId="00000028">
      <w:pPr>
        <w:keepNext w:val="1"/>
        <w:keepLines w:val="1"/>
        <w:spacing w:after="0" w:line="240" w:lineRule="auto"/>
        <w:rPr>
          <w:color w:val="2f5496"/>
          <w:sz w:val="20"/>
          <w:szCs w:val="20"/>
        </w:rPr>
      </w:pPr>
      <w:r w:rsidDel="00000000" w:rsidR="00000000" w:rsidRPr="00000000">
        <w:rPr>
          <w:color w:val="2f5496"/>
          <w:sz w:val="20"/>
          <w:szCs w:val="20"/>
          <w:rtl w:val="0"/>
        </w:rPr>
        <w:t xml:space="preserve"> PEC: </w:t>
      </w:r>
      <w:hyperlink r:id="rId16">
        <w:r w:rsidDel="00000000" w:rsidR="00000000" w:rsidRPr="00000000">
          <w:rPr>
            <w:color w:val="0000ff"/>
            <w:sz w:val="20"/>
            <w:szCs w:val="20"/>
            <w:u w:val="single"/>
            <w:rtl w:val="0"/>
          </w:rPr>
          <w:t xml:space="preserve">bric82400a@pec.istruzione.it</w:t>
        </w:r>
      </w:hyperlink>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 chiede ai genitori che fanno l’invio della documentazione di scrivere nell’oggetto la dicitura: “</w:t>
      </w:r>
      <w:r w:rsidDel="00000000" w:rsidR="00000000" w:rsidRPr="00000000">
        <w:rPr>
          <w:rFonts w:ascii="Times New Roman" w:cs="Times New Roman" w:eastAsia="Times New Roman" w:hAnsi="Times New Roman"/>
          <w:b w:val="1"/>
          <w:color w:val="000000"/>
          <w:sz w:val="24"/>
          <w:szCs w:val="24"/>
          <w:rtl w:val="0"/>
        </w:rPr>
        <w:t xml:space="preserve">Contiene dati sensibili tutelati dalla legge sulla privacy".</w:t>
      </w:r>
    </w:p>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Successivamente i Genitori verranno contattati dall' Ufficio di Segreteria per i provvedimenti del caso e sulle modalità di consegna del farmaco. I docenti sono chiamati alla scrupolosa e necessaria attenzione in merito a quanto comunicato con la presente.</w:t>
      </w:r>
    </w:p>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ALLEGATI:</w:t>
      </w:r>
    </w:p>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Allegato 1: richiesta somministrazione farmaco a scuola; </w:t>
      </w:r>
    </w:p>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Allegato 2: dichiarazione medico;</w:t>
      </w:r>
    </w:p>
    <w:p w:rsidR="00000000" w:rsidDel="00000000" w:rsidP="00000000" w:rsidRDefault="00000000" w:rsidRPr="00000000" w14:paraId="0000002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Allegato 3: verbale di consegna alla scuola del farmaco</w:t>
      </w:r>
    </w:p>
    <w:p w:rsidR="00000000" w:rsidDel="00000000" w:rsidP="00000000" w:rsidRDefault="00000000" w:rsidRPr="00000000" w14:paraId="0000003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Informativa e consenso privacy somministrazione farmaco</w:t>
      </w:r>
    </w:p>
    <w:p w:rsidR="00000000" w:rsidDel="00000000" w:rsidP="00000000" w:rsidRDefault="00000000" w:rsidRPr="00000000" w14:paraId="00000031">
      <w:pPr>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DIRIGENTE SCOLASTICA</w:t>
      </w:r>
    </w:p>
    <w:p w:rsidR="00000000" w:rsidDel="00000000" w:rsidP="00000000" w:rsidRDefault="00000000" w:rsidRPr="00000000" w14:paraId="0000003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Prof.ssa Paola VITALE</w:t>
      </w:r>
      <w:r w:rsidDel="00000000" w:rsidR="00000000" w:rsidRPr="00000000">
        <w:rPr>
          <w:rtl w:val="0"/>
        </w:rPr>
      </w:r>
    </w:p>
    <w:sectPr>
      <w:pgSz w:h="16838" w:w="11906" w:orient="portrait"/>
      <w:pgMar w:bottom="1134" w:top="142"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link w:val="Titolo7Carattere"/>
    <w:uiPriority w:val="9"/>
    <w:semiHidden w:val="1"/>
    <w:unhideWhenUsed w:val="1"/>
    <w:qFormat w:val="1"/>
    <w:rsid w:val="00A45705"/>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A45705"/>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A45705"/>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A45705"/>
    <w:rPr>
      <w:rFonts w:asciiTheme="majorHAnsi" w:cstheme="majorBidi" w:eastAsiaTheme="majorEastAsia" w:hAnsiTheme="majorHAnsi"/>
      <w:color w:val="2f5496" w:themeColor="accent1" w:themeShade="0000BF"/>
      <w:sz w:val="40"/>
      <w:szCs w:val="40"/>
    </w:rPr>
  </w:style>
  <w:style w:type="character" w:styleId="Titolo2Carattere" w:customStyle="1">
    <w:name w:val="Titolo 2 Carattere"/>
    <w:basedOn w:val="Carpredefinitoparagrafo"/>
    <w:link w:val="Titolo2"/>
    <w:uiPriority w:val="9"/>
    <w:semiHidden w:val="1"/>
    <w:rsid w:val="00A45705"/>
    <w:rPr>
      <w:rFonts w:asciiTheme="majorHAnsi" w:cstheme="majorBidi" w:eastAsiaTheme="majorEastAsia" w:hAnsiTheme="majorHAnsi"/>
      <w:color w:val="2f5496" w:themeColor="accent1" w:themeShade="0000BF"/>
      <w:sz w:val="32"/>
      <w:szCs w:val="32"/>
    </w:rPr>
  </w:style>
  <w:style w:type="character" w:styleId="Titolo3Carattere" w:customStyle="1">
    <w:name w:val="Titolo 3 Carattere"/>
    <w:basedOn w:val="Carpredefinitoparagrafo"/>
    <w:link w:val="Titolo3"/>
    <w:uiPriority w:val="9"/>
    <w:semiHidden w:val="1"/>
    <w:rsid w:val="00A45705"/>
    <w:rPr>
      <w:rFonts w:cstheme="majorBidi" w:eastAsiaTheme="majorEastAsia"/>
      <w:color w:val="2f5496" w:themeColor="accent1" w:themeShade="0000BF"/>
      <w:sz w:val="28"/>
      <w:szCs w:val="28"/>
    </w:rPr>
  </w:style>
  <w:style w:type="character" w:styleId="Titolo4Carattere" w:customStyle="1">
    <w:name w:val="Titolo 4 Carattere"/>
    <w:basedOn w:val="Carpredefinitoparagrafo"/>
    <w:link w:val="Titolo4"/>
    <w:uiPriority w:val="9"/>
    <w:semiHidden w:val="1"/>
    <w:rsid w:val="00A45705"/>
    <w:rPr>
      <w:rFonts w:cstheme="majorBidi" w:eastAsiaTheme="majorEastAsia"/>
      <w:i w:val="1"/>
      <w:iCs w:val="1"/>
      <w:color w:val="2f5496" w:themeColor="accent1" w:themeShade="0000BF"/>
    </w:rPr>
  </w:style>
  <w:style w:type="character" w:styleId="Titolo5Carattere" w:customStyle="1">
    <w:name w:val="Titolo 5 Carattere"/>
    <w:basedOn w:val="Carpredefinitoparagrafo"/>
    <w:link w:val="Titolo5"/>
    <w:uiPriority w:val="9"/>
    <w:semiHidden w:val="1"/>
    <w:rsid w:val="00A45705"/>
    <w:rPr>
      <w:rFonts w:cstheme="majorBidi" w:eastAsiaTheme="majorEastAsia"/>
      <w:color w:val="2f5496" w:themeColor="accent1" w:themeShade="0000BF"/>
    </w:rPr>
  </w:style>
  <w:style w:type="character" w:styleId="Titolo6Carattere" w:customStyle="1">
    <w:name w:val="Titolo 6 Carattere"/>
    <w:basedOn w:val="Carpredefinitoparagrafo"/>
    <w:link w:val="Titolo6"/>
    <w:uiPriority w:val="9"/>
    <w:semiHidden w:val="1"/>
    <w:rsid w:val="00A45705"/>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A45705"/>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A45705"/>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A45705"/>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A45705"/>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A45705"/>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A45705"/>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A45705"/>
    <w:rPr>
      <w:i w:val="1"/>
      <w:iCs w:val="1"/>
      <w:color w:val="404040" w:themeColor="text1" w:themeTint="0000BF"/>
    </w:rPr>
  </w:style>
  <w:style w:type="paragraph" w:styleId="Paragrafoelenco">
    <w:name w:val="List Paragraph"/>
    <w:basedOn w:val="Normale"/>
    <w:uiPriority w:val="34"/>
    <w:qFormat w:val="1"/>
    <w:rsid w:val="00A45705"/>
    <w:pPr>
      <w:ind w:left="720"/>
      <w:contextualSpacing w:val="1"/>
    </w:pPr>
  </w:style>
  <w:style w:type="character" w:styleId="Enfasiintensa">
    <w:name w:val="Intense Emphasis"/>
    <w:basedOn w:val="Carpredefinitoparagrafo"/>
    <w:uiPriority w:val="21"/>
    <w:qFormat w:val="1"/>
    <w:rsid w:val="00A45705"/>
    <w:rPr>
      <w:i w:val="1"/>
      <w:iCs w:val="1"/>
      <w:color w:val="2f5496" w:themeColor="accent1" w:themeShade="0000BF"/>
    </w:rPr>
  </w:style>
  <w:style w:type="paragraph" w:styleId="Citazioneintensa">
    <w:name w:val="Intense Quote"/>
    <w:basedOn w:val="Normale"/>
    <w:next w:val="Normale"/>
    <w:link w:val="CitazioneintensaCarattere"/>
    <w:uiPriority w:val="30"/>
    <w:qFormat w:val="1"/>
    <w:rsid w:val="00A4570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zioneintensaCarattere" w:customStyle="1">
    <w:name w:val="Citazione intensa Carattere"/>
    <w:basedOn w:val="Carpredefinitoparagrafo"/>
    <w:link w:val="Citazioneintensa"/>
    <w:uiPriority w:val="30"/>
    <w:rsid w:val="00A45705"/>
    <w:rPr>
      <w:i w:val="1"/>
      <w:iCs w:val="1"/>
      <w:color w:val="2f5496" w:themeColor="accent1" w:themeShade="0000BF"/>
    </w:rPr>
  </w:style>
  <w:style w:type="character" w:styleId="Riferimentointenso">
    <w:name w:val="Intense Reference"/>
    <w:basedOn w:val="Carpredefinitoparagrafo"/>
    <w:uiPriority w:val="32"/>
    <w:qFormat w:val="1"/>
    <w:rsid w:val="00A45705"/>
    <w:rPr>
      <w:b w:val="1"/>
      <w:bCs w:val="1"/>
      <w:smallCaps w:val="1"/>
      <w:color w:val="2f5496" w:themeColor="accent1" w:themeShade="0000BF"/>
      <w:spacing w:val="5"/>
    </w:rPr>
  </w:style>
  <w:style w:type="character" w:styleId="fontstyle01" w:customStyle="1">
    <w:name w:val="fontstyle01"/>
    <w:basedOn w:val="Carpredefinitoparagrafo"/>
    <w:rsid w:val="001F46EF"/>
    <w:rPr>
      <w:rFonts w:ascii="Calibri" w:cs="Calibri" w:hAnsi="Calibri" w:hint="default"/>
      <w:b w:val="0"/>
      <w:bCs w:val="0"/>
      <w:i w:val="0"/>
      <w:iCs w:val="0"/>
      <w:color w:val="000000"/>
      <w:sz w:val="22"/>
      <w:szCs w:val="22"/>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bric82400a@pec.istruzione.it" TargetMode="External"/><Relationship Id="rId10" Type="http://schemas.openxmlformats.org/officeDocument/2006/relationships/hyperlink" Target="mailto:bric82400a@istruzione.it" TargetMode="External"/><Relationship Id="rId13" Type="http://schemas.openxmlformats.org/officeDocument/2006/relationships/image" Target="media/image5.png"/><Relationship Id="rId12" Type="http://schemas.openxmlformats.org/officeDocument/2006/relationships/hyperlink" Target="http://www.icsanpancrazio.edu.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mailto:bric82400a@istruzione.it" TargetMode="External"/><Relationship Id="rId14" Type="http://schemas.openxmlformats.org/officeDocument/2006/relationships/image" Target="media/image3.jpg"/><Relationship Id="rId16" Type="http://schemas.openxmlformats.org/officeDocument/2006/relationships/hyperlink" Target="mailto:bric82400a@pec.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LLbOQiuYTVUHpiMa6/96JR/d2g==">CgMxLjAyDmgucWdqYTdzM2F0djdyOAByITF1ZmM4YU9lcXV3aW00QlVvVU5heWp1aWc5cm9uNW9DRA==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2025-09-15T19:51:00Z</dcterms:created>
  <dc:creator>vincenza de lorenzo</dc:creator>
</cp:coreProperties>
</file>